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1736" w14:textId="14BCBDA5" w:rsidR="00965730" w:rsidRPr="00EF1442" w:rsidRDefault="00226D07" w:rsidP="00EF1442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CHECKLIST FOR CHAIRS OF MASTER’S THESIS DEFENCE</w:t>
      </w:r>
    </w:p>
    <w:p w14:paraId="546A5065" w14:textId="0597486A" w:rsidR="00A624E6" w:rsidRPr="00516B55" w:rsidRDefault="000B2D72" w:rsidP="00B97901">
      <w:pPr>
        <w:rPr>
          <w:rFonts w:cstheme="minorHAnsi"/>
        </w:rPr>
      </w:pPr>
      <w:r w:rsidRPr="00516B55">
        <w:rPr>
          <w:rFonts w:cstheme="minorHAnsi"/>
        </w:rPr>
        <w:t xml:space="preserve">Please ensure that all items are checked by the end of the </w:t>
      </w:r>
      <w:proofErr w:type="spellStart"/>
      <w:r w:rsidRPr="00516B55">
        <w:rPr>
          <w:rFonts w:cstheme="minorHAnsi"/>
        </w:rPr>
        <w:t>defence</w:t>
      </w:r>
      <w:proofErr w:type="spellEnd"/>
      <w:r w:rsidR="00F97FF4" w:rsidRPr="00516B55">
        <w:rPr>
          <w:rFonts w:cstheme="minorHAnsi"/>
        </w:rPr>
        <w:t>.</w:t>
      </w:r>
      <w:r w:rsidRPr="00516B55">
        <w:rPr>
          <w:rFonts w:cstheme="minorHAnsi"/>
        </w:rPr>
        <w:t xml:space="preserve"> </w:t>
      </w:r>
    </w:p>
    <w:p w14:paraId="0A780D1F" w14:textId="5F678773" w:rsidR="00147CF5" w:rsidRPr="0078710E" w:rsidRDefault="0078710E" w:rsidP="00255847">
      <w:pPr>
        <w:tabs>
          <w:tab w:val="left" w:pos="1140"/>
        </w:tabs>
        <w:ind w:left="360" w:hanging="360"/>
        <w:rPr>
          <w:rFonts w:cstheme="minorHAnsi"/>
        </w:rPr>
      </w:pPr>
      <w:r>
        <w:rPr>
          <w:rFonts w:cstheme="minorHAnsi"/>
        </w:rPr>
        <w:t xml:space="preserve">(1). </w:t>
      </w:r>
      <w:r w:rsidR="000B2D72" w:rsidRPr="0078710E">
        <w:rPr>
          <w:rFonts w:cstheme="minorHAnsi"/>
        </w:rPr>
        <w:t>Are all members of the committee</w:t>
      </w:r>
      <w:r w:rsidR="00050EDE" w:rsidRPr="0078710E">
        <w:rPr>
          <w:rFonts w:cstheme="minorHAnsi"/>
        </w:rPr>
        <w:t>,</w:t>
      </w:r>
      <w:r w:rsidR="000B2D72" w:rsidRPr="0078710E">
        <w:rPr>
          <w:rFonts w:cstheme="minorHAnsi"/>
        </w:rPr>
        <w:t xml:space="preserve"> and the </w:t>
      </w:r>
      <w:r w:rsidR="008E4997" w:rsidRPr="0078710E">
        <w:rPr>
          <w:rFonts w:cstheme="minorHAnsi"/>
        </w:rPr>
        <w:t>candidate</w:t>
      </w:r>
      <w:r w:rsidR="00050EDE" w:rsidRPr="0078710E">
        <w:rPr>
          <w:rFonts w:cstheme="minorHAnsi"/>
        </w:rPr>
        <w:t>,</w:t>
      </w:r>
      <w:r w:rsidR="000B2D72" w:rsidRPr="0078710E">
        <w:rPr>
          <w:rFonts w:cstheme="minorHAnsi"/>
        </w:rPr>
        <w:t xml:space="preserve"> present or connected </w:t>
      </w:r>
      <w:r w:rsidR="00F2070F" w:rsidRPr="0078710E">
        <w:rPr>
          <w:rFonts w:cstheme="minorHAnsi"/>
        </w:rPr>
        <w:t>remotely</w:t>
      </w:r>
      <w:r w:rsidR="00651030" w:rsidRPr="0078710E">
        <w:rPr>
          <w:rFonts w:cstheme="minorHAnsi"/>
        </w:rPr>
        <w:t>?</w:t>
      </w:r>
      <w:r w:rsidR="00D721AF" w:rsidRPr="0078710E">
        <w:rPr>
          <w:rFonts w:cstheme="minorHAnsi"/>
        </w:rPr>
        <w:t xml:space="preserve"> NOTE: If, </w:t>
      </w:r>
      <w:r w:rsidR="008558BA" w:rsidRPr="0078710E">
        <w:rPr>
          <w:rFonts w:cstheme="minorHAnsi"/>
        </w:rPr>
        <w:t>because of</w:t>
      </w:r>
      <w:r w:rsidR="00D721AF" w:rsidRPr="0078710E">
        <w:rPr>
          <w:rFonts w:cstheme="minorHAnsi"/>
        </w:rPr>
        <w:t xml:space="preserve"> unexpected, extenuating circumstances, the external examiner is unable to participate in the </w:t>
      </w:r>
      <w:proofErr w:type="spellStart"/>
      <w:r w:rsidR="00D721AF" w:rsidRPr="0078710E">
        <w:rPr>
          <w:rFonts w:cstheme="minorHAnsi"/>
        </w:rPr>
        <w:t>defence</w:t>
      </w:r>
      <w:proofErr w:type="spellEnd"/>
      <w:r w:rsidR="00D721AF" w:rsidRPr="0078710E">
        <w:rPr>
          <w:rFonts w:cstheme="minorHAnsi"/>
        </w:rPr>
        <w:t xml:space="preserve"> (either in person or remotely), questions and comments </w:t>
      </w:r>
      <w:r w:rsidR="00A80108" w:rsidRPr="0078710E">
        <w:rPr>
          <w:rFonts w:cstheme="minorHAnsi"/>
        </w:rPr>
        <w:t>will</w:t>
      </w:r>
      <w:r w:rsidR="00D721AF" w:rsidRPr="0078710E">
        <w:rPr>
          <w:rFonts w:cstheme="minorHAnsi"/>
        </w:rPr>
        <w:t xml:space="preserve"> be forwarded to </w:t>
      </w:r>
      <w:r w:rsidR="00F260B5" w:rsidRPr="0078710E">
        <w:rPr>
          <w:rFonts w:cstheme="minorHAnsi"/>
        </w:rPr>
        <w:t xml:space="preserve">the </w:t>
      </w:r>
      <w:r w:rsidR="00D721AF" w:rsidRPr="0078710E">
        <w:rPr>
          <w:rFonts w:cstheme="minorHAnsi"/>
        </w:rPr>
        <w:t>Graduate Studies</w:t>
      </w:r>
      <w:r w:rsidR="00F260B5" w:rsidRPr="0078710E">
        <w:rPr>
          <w:rFonts w:cstheme="minorHAnsi"/>
        </w:rPr>
        <w:t xml:space="preserve"> Officer</w:t>
      </w:r>
      <w:r w:rsidR="00D721AF" w:rsidRPr="0078710E">
        <w:rPr>
          <w:rFonts w:cstheme="minorHAnsi"/>
        </w:rPr>
        <w:t xml:space="preserve">. These </w:t>
      </w:r>
      <w:r w:rsidR="4DF246C4" w:rsidRPr="0078710E">
        <w:rPr>
          <w:rFonts w:cstheme="minorHAnsi"/>
        </w:rPr>
        <w:t>questions will be</w:t>
      </w:r>
      <w:r w:rsidR="00F260B5" w:rsidRPr="0078710E">
        <w:rPr>
          <w:rFonts w:cstheme="minorHAnsi"/>
        </w:rPr>
        <w:t xml:space="preserve"> provided to the supervisor and</w:t>
      </w:r>
      <w:r w:rsidR="4DF246C4" w:rsidRPr="0078710E">
        <w:rPr>
          <w:rFonts w:cstheme="minorHAnsi"/>
        </w:rPr>
        <w:t xml:space="preserve"> p</w:t>
      </w:r>
      <w:r w:rsidR="008558BA" w:rsidRPr="0078710E">
        <w:rPr>
          <w:rFonts w:cstheme="minorHAnsi"/>
        </w:rPr>
        <w:t>resented</w:t>
      </w:r>
      <w:r w:rsidR="7D7B69DD" w:rsidRPr="0078710E">
        <w:rPr>
          <w:rFonts w:cstheme="minorHAnsi"/>
        </w:rPr>
        <w:t xml:space="preserve"> </w:t>
      </w:r>
      <w:r w:rsidR="00D721AF" w:rsidRPr="0078710E">
        <w:rPr>
          <w:rFonts w:cstheme="minorHAnsi"/>
        </w:rPr>
        <w:t xml:space="preserve">by </w:t>
      </w:r>
      <w:r w:rsidR="00F260B5" w:rsidRPr="0078710E">
        <w:rPr>
          <w:rFonts w:cstheme="minorHAnsi"/>
        </w:rPr>
        <w:t xml:space="preserve">them at the </w:t>
      </w:r>
      <w:proofErr w:type="spellStart"/>
      <w:r w:rsidR="00F260B5" w:rsidRPr="0078710E">
        <w:rPr>
          <w:rFonts w:cstheme="minorHAnsi"/>
        </w:rPr>
        <w:t>defence</w:t>
      </w:r>
      <w:proofErr w:type="spellEnd"/>
      <w:r w:rsidR="00D721AF" w:rsidRPr="0078710E">
        <w:rPr>
          <w:rFonts w:cstheme="minorHAnsi"/>
        </w:rPr>
        <w:t xml:space="preserve">, on behalf of the external. </w:t>
      </w:r>
    </w:p>
    <w:p w14:paraId="081B7E10" w14:textId="1AB7A10E" w:rsidR="00D73AF0" w:rsidRPr="0078710E" w:rsidRDefault="0078710E" w:rsidP="0078710E">
      <w:pPr>
        <w:tabs>
          <w:tab w:val="left" w:pos="1140"/>
        </w:tabs>
        <w:rPr>
          <w:rFonts w:cstheme="minorHAnsi"/>
        </w:rPr>
      </w:pPr>
      <w:r>
        <w:rPr>
          <w:rFonts w:cstheme="minorHAnsi"/>
        </w:rPr>
        <w:t xml:space="preserve">(2). </w:t>
      </w:r>
      <w:r w:rsidR="005973C1" w:rsidRPr="0078710E">
        <w:rPr>
          <w:rFonts w:cstheme="minorHAnsi"/>
        </w:rPr>
        <w:t xml:space="preserve">The </w:t>
      </w:r>
      <w:proofErr w:type="spellStart"/>
      <w:r w:rsidR="005973C1" w:rsidRPr="0078710E">
        <w:rPr>
          <w:rFonts w:cstheme="minorHAnsi"/>
        </w:rPr>
        <w:t>defence</w:t>
      </w:r>
      <w:proofErr w:type="spellEnd"/>
      <w:r w:rsidR="005973C1" w:rsidRPr="0078710E">
        <w:rPr>
          <w:rFonts w:cstheme="minorHAnsi"/>
        </w:rPr>
        <w:t xml:space="preserve"> was successful and the thesis </w:t>
      </w:r>
      <w:r w:rsidR="0034143F" w:rsidRPr="0078710E">
        <w:rPr>
          <w:rFonts w:cstheme="minorHAnsi"/>
        </w:rPr>
        <w:t>was</w:t>
      </w:r>
      <w:r w:rsidR="005973C1" w:rsidRPr="0078710E">
        <w:rPr>
          <w:rFonts w:cstheme="minorHAnsi"/>
        </w:rPr>
        <w:t xml:space="preserve"> </w:t>
      </w:r>
      <w:r w:rsidR="00DC1805" w:rsidRPr="0078710E">
        <w:rPr>
          <w:rFonts w:cstheme="minorHAnsi"/>
        </w:rPr>
        <w:t xml:space="preserve">determined by </w:t>
      </w:r>
      <w:r w:rsidR="00861605" w:rsidRPr="0078710E">
        <w:rPr>
          <w:rFonts w:cstheme="minorHAnsi"/>
        </w:rPr>
        <w:t>majority vote</w:t>
      </w:r>
      <w:r w:rsidR="00DC1805" w:rsidRPr="0078710E">
        <w:rPr>
          <w:rFonts w:cstheme="minorHAnsi"/>
        </w:rPr>
        <w:t xml:space="preserve"> to be</w:t>
      </w:r>
      <w:r w:rsidR="00CA459F" w:rsidRPr="0078710E">
        <w:rPr>
          <w:rFonts w:cstheme="minorHAnsi"/>
        </w:rPr>
        <w:t>:</w:t>
      </w:r>
    </w:p>
    <w:p w14:paraId="5BEFB38A" w14:textId="76F37133" w:rsidR="00585B9D" w:rsidRDefault="007F41B9" w:rsidP="00585B9D">
      <w:pPr>
        <w:ind w:left="360" w:firstLine="720"/>
        <w:rPr>
          <w:rFonts w:cstheme="minorHAnsi"/>
        </w:rPr>
      </w:pPr>
      <w:sdt>
        <w:sdtPr>
          <w:rPr>
            <w:rFonts w:cstheme="minorHAnsi"/>
          </w:rPr>
          <w:id w:val="-42018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B9D">
        <w:rPr>
          <w:rFonts w:cstheme="minorHAnsi"/>
        </w:rPr>
        <w:t xml:space="preserve"> </w:t>
      </w:r>
      <w:r w:rsidR="005973C1" w:rsidRPr="00585B9D">
        <w:rPr>
          <w:rFonts w:cstheme="minorHAnsi"/>
        </w:rPr>
        <w:t>acceptable without revision</w:t>
      </w:r>
      <w:r w:rsidR="00D73AF0" w:rsidRPr="00585B9D">
        <w:rPr>
          <w:rFonts w:cstheme="minorHAnsi"/>
        </w:rPr>
        <w:t>s;</w:t>
      </w:r>
    </w:p>
    <w:p w14:paraId="27A33072" w14:textId="25714FF0" w:rsidR="00D0192C" w:rsidRPr="00585B9D" w:rsidRDefault="007F41B9" w:rsidP="00585B9D">
      <w:pPr>
        <w:ind w:left="360" w:firstLine="720"/>
        <w:rPr>
          <w:rFonts w:cstheme="minorHAnsi"/>
        </w:rPr>
      </w:pPr>
      <w:sdt>
        <w:sdtPr>
          <w:rPr>
            <w:rFonts w:cstheme="minorHAnsi"/>
          </w:rPr>
          <w:id w:val="-18604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B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B9D">
        <w:rPr>
          <w:rFonts w:cstheme="minorHAnsi"/>
        </w:rPr>
        <w:t xml:space="preserve"> </w:t>
      </w:r>
      <w:r w:rsidR="005973C1" w:rsidRPr="00585B9D">
        <w:rPr>
          <w:rFonts w:cstheme="minorHAnsi"/>
        </w:rPr>
        <w:t xml:space="preserve">in need of </w:t>
      </w:r>
      <w:r w:rsidR="005973C1" w:rsidRPr="00585B9D">
        <w:rPr>
          <w:rFonts w:cstheme="minorHAnsi"/>
          <w:u w:val="single"/>
        </w:rPr>
        <w:t>minor revisions</w:t>
      </w:r>
      <w:r w:rsidR="00D0192C" w:rsidRPr="00585B9D">
        <w:rPr>
          <w:rFonts w:cstheme="minorHAnsi"/>
        </w:rPr>
        <w:t>;</w:t>
      </w:r>
      <w:r w:rsidR="0088153E" w:rsidRPr="00585B9D">
        <w:rPr>
          <w:rFonts w:cstheme="minorHAnsi"/>
        </w:rPr>
        <w:t xml:space="preserve"> or</w:t>
      </w:r>
    </w:p>
    <w:p w14:paraId="040A4DBF" w14:textId="05336885" w:rsidR="00226D07" w:rsidRPr="00B77AEA" w:rsidRDefault="007F41B9" w:rsidP="00B77AEA">
      <w:pPr>
        <w:ind w:left="360" w:firstLine="720"/>
        <w:rPr>
          <w:rFonts w:cstheme="minorHAnsi"/>
        </w:rPr>
      </w:pPr>
      <w:sdt>
        <w:sdtPr>
          <w:rPr>
            <w:rFonts w:cstheme="minorHAnsi"/>
          </w:rPr>
          <w:id w:val="-6671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E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7AEA">
        <w:rPr>
          <w:rFonts w:cstheme="minorHAnsi"/>
        </w:rPr>
        <w:t xml:space="preserve"> </w:t>
      </w:r>
      <w:r w:rsidR="005973C1" w:rsidRPr="00B77AEA">
        <w:rPr>
          <w:rFonts w:cstheme="minorHAnsi"/>
        </w:rPr>
        <w:t xml:space="preserve">in need of </w:t>
      </w:r>
      <w:r w:rsidR="005973C1" w:rsidRPr="00B77AEA">
        <w:rPr>
          <w:rFonts w:cstheme="minorHAnsi"/>
          <w:u w:val="single"/>
        </w:rPr>
        <w:t>major revisions</w:t>
      </w:r>
      <w:r w:rsidR="005973C1" w:rsidRPr="00B77AEA">
        <w:rPr>
          <w:rFonts w:cstheme="minorHAnsi"/>
        </w:rPr>
        <w:t xml:space="preserve">.  </w:t>
      </w:r>
    </w:p>
    <w:p w14:paraId="5273E0FB" w14:textId="50CBDA7C" w:rsidR="00226D07" w:rsidRPr="00226D07" w:rsidRDefault="00412158" w:rsidP="00226D07">
      <w:pPr>
        <w:ind w:left="720"/>
        <w:rPr>
          <w:rFonts w:cstheme="minorHAnsi"/>
        </w:rPr>
      </w:pPr>
      <w:r>
        <w:rPr>
          <w:rFonts w:cstheme="minorHAnsi"/>
        </w:rPr>
        <w:t>For detailed descriptions on the above</w:t>
      </w:r>
      <w:r w:rsidR="00810569">
        <w:rPr>
          <w:rFonts w:cstheme="minorHAnsi"/>
        </w:rPr>
        <w:t xml:space="preserve">, please review the </w:t>
      </w:r>
      <w:hyperlink r:id="rId10" w:history="1">
        <w:r w:rsidR="00810569" w:rsidRPr="00032F9B">
          <w:rPr>
            <w:rStyle w:val="Hyperlink"/>
            <w:rFonts w:cstheme="minorHAnsi"/>
          </w:rPr>
          <w:t xml:space="preserve">Guide for Chairing A Master’s Thesis </w:t>
        </w:r>
        <w:proofErr w:type="spellStart"/>
        <w:r w:rsidR="00810569" w:rsidRPr="00032F9B">
          <w:rPr>
            <w:rStyle w:val="Hyperlink"/>
            <w:rFonts w:cstheme="minorHAnsi"/>
          </w:rPr>
          <w:t>Defence</w:t>
        </w:r>
        <w:proofErr w:type="spellEnd"/>
      </w:hyperlink>
      <w:r w:rsidR="0047557A">
        <w:rPr>
          <w:rFonts w:cstheme="minorHAnsi"/>
        </w:rPr>
        <w:t xml:space="preserve"> document.</w:t>
      </w:r>
    </w:p>
    <w:p w14:paraId="0BBDB70F" w14:textId="7130548D" w:rsidR="00CA1885" w:rsidRPr="00255847" w:rsidRDefault="00255847" w:rsidP="00255847">
      <w:pPr>
        <w:rPr>
          <w:rFonts w:cstheme="minorHAnsi"/>
        </w:rPr>
      </w:pPr>
      <w:r>
        <w:rPr>
          <w:rFonts w:cstheme="minorHAnsi"/>
        </w:rPr>
        <w:t xml:space="preserve">(3). </w:t>
      </w:r>
      <w:r w:rsidR="00272767" w:rsidRPr="00255847">
        <w:rPr>
          <w:rFonts w:cstheme="minorHAnsi"/>
        </w:rPr>
        <w:t xml:space="preserve">At the adjournment of the </w:t>
      </w:r>
      <w:proofErr w:type="spellStart"/>
      <w:r w:rsidR="00272767" w:rsidRPr="00255847">
        <w:rPr>
          <w:rFonts w:cstheme="minorHAnsi"/>
        </w:rPr>
        <w:t>defence</w:t>
      </w:r>
      <w:proofErr w:type="spellEnd"/>
      <w:r w:rsidR="00272767" w:rsidRPr="00255847">
        <w:rPr>
          <w:rFonts w:cstheme="minorHAnsi"/>
        </w:rPr>
        <w:t xml:space="preserve">, </w:t>
      </w:r>
      <w:r w:rsidR="1B623BA2" w:rsidRPr="00255847">
        <w:rPr>
          <w:rFonts w:cstheme="minorHAnsi"/>
        </w:rPr>
        <w:t>the Chair will</w:t>
      </w:r>
      <w:r w:rsidR="30C15417" w:rsidRPr="00255847">
        <w:rPr>
          <w:rFonts w:cstheme="minorHAnsi"/>
        </w:rPr>
        <w:t xml:space="preserve"> </w:t>
      </w:r>
      <w:r w:rsidR="1B623BA2" w:rsidRPr="00255847">
        <w:rPr>
          <w:rFonts w:cstheme="minorHAnsi"/>
        </w:rPr>
        <w:t>e</w:t>
      </w:r>
      <w:r w:rsidR="00272767" w:rsidRPr="00255847">
        <w:rPr>
          <w:rFonts w:cstheme="minorHAnsi"/>
        </w:rPr>
        <w:t xml:space="preserve">mail </w:t>
      </w:r>
      <w:hyperlink r:id="rId11" w:history="1">
        <w:r w:rsidR="00272767" w:rsidRPr="00255847">
          <w:rPr>
            <w:rStyle w:val="Hyperlink"/>
            <w:rFonts w:cstheme="minorHAnsi"/>
          </w:rPr>
          <w:t>Theresa.starratt@acadiau.ca</w:t>
        </w:r>
      </w:hyperlink>
      <w:r w:rsidR="00516B55" w:rsidRPr="00255847">
        <w:rPr>
          <w:rFonts w:cstheme="minorHAnsi"/>
        </w:rPr>
        <w:t xml:space="preserve"> </w:t>
      </w:r>
      <w:r w:rsidR="00272767" w:rsidRPr="00255847">
        <w:rPr>
          <w:rFonts w:cstheme="minorHAnsi"/>
        </w:rPr>
        <w:t>with the</w:t>
      </w:r>
      <w:r w:rsidR="070533C9" w:rsidRPr="00255847">
        <w:rPr>
          <w:rFonts w:cstheme="minorHAnsi"/>
        </w:rPr>
        <w:t>:</w:t>
      </w:r>
    </w:p>
    <w:p w14:paraId="3E9EACD2" w14:textId="47D2424C" w:rsidR="00CA1885" w:rsidRPr="006F3E17" w:rsidRDefault="002D7B88" w:rsidP="006F3E17">
      <w:pPr>
        <w:ind w:firstLine="720"/>
        <w:rPr>
          <w:rFonts w:cstheme="minorHAnsi"/>
        </w:rPr>
      </w:pPr>
      <w:r>
        <w:rPr>
          <w:rFonts w:cstheme="minorHAnsi"/>
        </w:rPr>
        <w:t xml:space="preserve">(a). </w:t>
      </w:r>
      <w:r w:rsidR="00EF1442" w:rsidRPr="006F3E17">
        <w:rPr>
          <w:rFonts w:cstheme="minorHAnsi"/>
        </w:rPr>
        <w:t>R</w:t>
      </w:r>
      <w:r w:rsidR="00272767" w:rsidRPr="006F3E17">
        <w:rPr>
          <w:rFonts w:cstheme="minorHAnsi"/>
        </w:rPr>
        <w:t xml:space="preserve">esult of the </w:t>
      </w:r>
      <w:proofErr w:type="spellStart"/>
      <w:r w:rsidR="00272767" w:rsidRPr="006F3E17">
        <w:rPr>
          <w:rFonts w:cstheme="minorHAnsi"/>
        </w:rPr>
        <w:t>defence</w:t>
      </w:r>
      <w:proofErr w:type="spellEnd"/>
      <w:r w:rsidR="00CA1885" w:rsidRPr="006F3E17">
        <w:rPr>
          <w:rFonts w:cstheme="minorHAnsi"/>
        </w:rPr>
        <w:t xml:space="preserve"> </w:t>
      </w:r>
      <w:r w:rsidR="00414ECF" w:rsidRPr="006F3E17">
        <w:rPr>
          <w:rFonts w:cstheme="minorHAnsi"/>
        </w:rPr>
        <w:t xml:space="preserve">by </w:t>
      </w:r>
      <w:r w:rsidR="00CA1885" w:rsidRPr="006F3E17">
        <w:rPr>
          <w:rFonts w:cstheme="minorHAnsi"/>
        </w:rPr>
        <w:t>majority vote</w:t>
      </w:r>
      <w:r w:rsidR="00516B55" w:rsidRPr="006F3E17">
        <w:rPr>
          <w:rFonts w:cstheme="minorHAnsi"/>
        </w:rPr>
        <w:t>; and</w:t>
      </w:r>
      <w:r w:rsidR="27B2C130" w:rsidRPr="006F3E17">
        <w:rPr>
          <w:rFonts w:cstheme="minorHAnsi"/>
        </w:rPr>
        <w:t xml:space="preserve"> </w:t>
      </w:r>
    </w:p>
    <w:p w14:paraId="0D97D2D4" w14:textId="29047746" w:rsidR="00D73B05" w:rsidRPr="002D7B88" w:rsidRDefault="002D7B88" w:rsidP="002D7B88">
      <w:pPr>
        <w:ind w:firstLine="720"/>
        <w:rPr>
          <w:rFonts w:cstheme="minorHAnsi"/>
        </w:rPr>
      </w:pPr>
      <w:r>
        <w:rPr>
          <w:rFonts w:cstheme="minorHAnsi"/>
        </w:rPr>
        <w:t xml:space="preserve">(b). </w:t>
      </w:r>
      <w:r w:rsidR="00414ECF" w:rsidRPr="002D7B88">
        <w:rPr>
          <w:rFonts w:cstheme="minorHAnsi"/>
        </w:rPr>
        <w:t>If applicable, r</w:t>
      </w:r>
      <w:r w:rsidR="00CA1885" w:rsidRPr="002D7B88">
        <w:rPr>
          <w:rFonts w:cstheme="minorHAnsi"/>
        </w:rPr>
        <w:t xml:space="preserve">ecommendation for the </w:t>
      </w:r>
      <w:hyperlink r:id="rId12" w:history="1">
        <w:r w:rsidR="00CA1885" w:rsidRPr="002D7B88">
          <w:rPr>
            <w:rStyle w:val="Hyperlink"/>
            <w:rFonts w:cstheme="minorHAnsi"/>
          </w:rPr>
          <w:t>Acadia Outstanding Master’s Research Award</w:t>
        </w:r>
      </w:hyperlink>
      <w:r w:rsidR="00CA1885" w:rsidRPr="002D7B88">
        <w:rPr>
          <w:rFonts w:cstheme="minorHAnsi"/>
        </w:rPr>
        <w:t xml:space="preserve"> </w:t>
      </w:r>
      <w:r w:rsidR="00DE750D" w:rsidRPr="002D7B88">
        <w:rPr>
          <w:rFonts w:cstheme="minorHAnsi"/>
        </w:rPr>
        <w:t xml:space="preserve"> </w:t>
      </w:r>
    </w:p>
    <w:sectPr w:rsidR="00D73B05" w:rsidRPr="002D7B88" w:rsidSect="00E44712"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7988" w14:textId="77777777" w:rsidR="009F641E" w:rsidRDefault="009F641E" w:rsidP="003B54AD">
      <w:pPr>
        <w:spacing w:after="0" w:line="240" w:lineRule="auto"/>
      </w:pPr>
      <w:r>
        <w:separator/>
      </w:r>
    </w:p>
  </w:endnote>
  <w:endnote w:type="continuationSeparator" w:id="0">
    <w:p w14:paraId="07E4AD64" w14:textId="77777777" w:rsidR="009F641E" w:rsidRDefault="009F641E" w:rsidP="003B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67D" w14:textId="7DE53B26" w:rsidR="003B54AD" w:rsidRPr="003B54AD" w:rsidRDefault="008C1A6B" w:rsidP="003B54A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Acadia University</w:t>
    </w:r>
  </w:p>
  <w:p w14:paraId="70F7EA7F" w14:textId="67BBE31C" w:rsidR="003B54AD" w:rsidRDefault="003B54AD" w:rsidP="003B54A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Research and Graduate Studies</w:t>
    </w:r>
  </w:p>
  <w:p w14:paraId="2E049FB6" w14:textId="6D2F2AE3" w:rsidR="003B54AD" w:rsidRPr="003B54AD" w:rsidRDefault="003B54AD" w:rsidP="003B54A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Last Modified 0</w:t>
    </w:r>
    <w:r w:rsidR="007F41B9">
      <w:rPr>
        <w:sz w:val="16"/>
        <w:szCs w:val="16"/>
      </w:rPr>
      <w:t>3</w:t>
    </w:r>
    <w:r>
      <w:rPr>
        <w:sz w:val="16"/>
        <w:szCs w:val="16"/>
      </w:rPr>
      <w:t>/</w:t>
    </w:r>
    <w:r w:rsidR="007F41B9">
      <w:rPr>
        <w:sz w:val="16"/>
        <w:szCs w:val="16"/>
      </w:rPr>
      <w:t>10</w:t>
    </w:r>
    <w:r>
      <w:rPr>
        <w:sz w:val="16"/>
        <w:szCs w:val="16"/>
      </w:rPr>
      <w:t>/202</w:t>
    </w:r>
    <w:r w:rsidR="007F41B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8CF3" w14:textId="77777777" w:rsidR="009F641E" w:rsidRDefault="009F641E" w:rsidP="003B54AD">
      <w:pPr>
        <w:spacing w:after="0" w:line="240" w:lineRule="auto"/>
      </w:pPr>
      <w:r>
        <w:separator/>
      </w:r>
    </w:p>
  </w:footnote>
  <w:footnote w:type="continuationSeparator" w:id="0">
    <w:p w14:paraId="3E357C78" w14:textId="77777777" w:rsidR="009F641E" w:rsidRDefault="009F641E" w:rsidP="003B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983"/>
    <w:multiLevelType w:val="hybridMultilevel"/>
    <w:tmpl w:val="8CF638FC"/>
    <w:lvl w:ilvl="0" w:tplc="5C024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1327"/>
    <w:multiLevelType w:val="hybridMultilevel"/>
    <w:tmpl w:val="CCD22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A5FDF"/>
    <w:multiLevelType w:val="hybridMultilevel"/>
    <w:tmpl w:val="181C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862"/>
    <w:multiLevelType w:val="hybridMultilevel"/>
    <w:tmpl w:val="1D5004C4"/>
    <w:lvl w:ilvl="0" w:tplc="D0D29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C07C1"/>
    <w:multiLevelType w:val="hybridMultilevel"/>
    <w:tmpl w:val="63ECB9FC"/>
    <w:lvl w:ilvl="0" w:tplc="7F8EDF6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6F57"/>
    <w:multiLevelType w:val="hybridMultilevel"/>
    <w:tmpl w:val="EAEC1ED4"/>
    <w:lvl w:ilvl="0" w:tplc="7F8EDF6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711C"/>
    <w:multiLevelType w:val="hybridMultilevel"/>
    <w:tmpl w:val="35FA0CB4"/>
    <w:lvl w:ilvl="0" w:tplc="BEC2B162">
      <w:start w:val="1"/>
      <w:numFmt w:val="decimal"/>
      <w:lvlText w:val="%1."/>
      <w:lvlJc w:val="left"/>
      <w:pPr>
        <w:ind w:left="720" w:hanging="360"/>
      </w:pPr>
    </w:lvl>
    <w:lvl w:ilvl="1" w:tplc="95320D9C">
      <w:start w:val="1"/>
      <w:numFmt w:val="lowerLetter"/>
      <w:lvlText w:val="%2."/>
      <w:lvlJc w:val="left"/>
      <w:pPr>
        <w:ind w:left="1440" w:hanging="360"/>
      </w:pPr>
    </w:lvl>
    <w:lvl w:ilvl="2" w:tplc="6A6C2B3C">
      <w:start w:val="1"/>
      <w:numFmt w:val="lowerRoman"/>
      <w:lvlText w:val="%3."/>
      <w:lvlJc w:val="right"/>
      <w:pPr>
        <w:ind w:left="2160" w:hanging="180"/>
      </w:pPr>
    </w:lvl>
    <w:lvl w:ilvl="3" w:tplc="268C2D70">
      <w:start w:val="1"/>
      <w:numFmt w:val="decimal"/>
      <w:lvlText w:val="%4."/>
      <w:lvlJc w:val="left"/>
      <w:pPr>
        <w:ind w:left="2880" w:hanging="360"/>
      </w:pPr>
    </w:lvl>
    <w:lvl w:ilvl="4" w:tplc="7B1C6D5A">
      <w:start w:val="1"/>
      <w:numFmt w:val="lowerLetter"/>
      <w:lvlText w:val="%5."/>
      <w:lvlJc w:val="left"/>
      <w:pPr>
        <w:ind w:left="3600" w:hanging="360"/>
      </w:pPr>
    </w:lvl>
    <w:lvl w:ilvl="5" w:tplc="B1907BB0">
      <w:start w:val="1"/>
      <w:numFmt w:val="lowerRoman"/>
      <w:lvlText w:val="%6."/>
      <w:lvlJc w:val="right"/>
      <w:pPr>
        <w:ind w:left="4320" w:hanging="180"/>
      </w:pPr>
    </w:lvl>
    <w:lvl w:ilvl="6" w:tplc="9E92D91C">
      <w:start w:val="1"/>
      <w:numFmt w:val="decimal"/>
      <w:lvlText w:val="%7."/>
      <w:lvlJc w:val="left"/>
      <w:pPr>
        <w:ind w:left="5040" w:hanging="360"/>
      </w:pPr>
    </w:lvl>
    <w:lvl w:ilvl="7" w:tplc="8AF43182">
      <w:start w:val="1"/>
      <w:numFmt w:val="lowerLetter"/>
      <w:lvlText w:val="%8."/>
      <w:lvlJc w:val="left"/>
      <w:pPr>
        <w:ind w:left="5760" w:hanging="360"/>
      </w:pPr>
    </w:lvl>
    <w:lvl w:ilvl="8" w:tplc="A6FED008">
      <w:start w:val="1"/>
      <w:numFmt w:val="lowerRoman"/>
      <w:lvlText w:val="%9."/>
      <w:lvlJc w:val="right"/>
      <w:pPr>
        <w:ind w:left="6480" w:hanging="180"/>
      </w:pPr>
    </w:lvl>
  </w:abstractNum>
  <w:num w:numId="1" w16cid:durableId="373971204">
    <w:abstractNumId w:val="6"/>
  </w:num>
  <w:num w:numId="2" w16cid:durableId="772356165">
    <w:abstractNumId w:val="5"/>
  </w:num>
  <w:num w:numId="3" w16cid:durableId="257829648">
    <w:abstractNumId w:val="4"/>
  </w:num>
  <w:num w:numId="4" w16cid:durableId="1852839575">
    <w:abstractNumId w:val="3"/>
  </w:num>
  <w:num w:numId="5" w16cid:durableId="748580151">
    <w:abstractNumId w:val="0"/>
  </w:num>
  <w:num w:numId="6" w16cid:durableId="1261259419">
    <w:abstractNumId w:val="1"/>
  </w:num>
  <w:num w:numId="7" w16cid:durableId="182747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1"/>
    <w:rsid w:val="00032F9B"/>
    <w:rsid w:val="0004655E"/>
    <w:rsid w:val="00050EDE"/>
    <w:rsid w:val="000B1518"/>
    <w:rsid w:val="000B2D72"/>
    <w:rsid w:val="00142A94"/>
    <w:rsid w:val="00147CF5"/>
    <w:rsid w:val="002078CB"/>
    <w:rsid w:val="00210FCC"/>
    <w:rsid w:val="00212246"/>
    <w:rsid w:val="00226D07"/>
    <w:rsid w:val="00233775"/>
    <w:rsid w:val="002519FC"/>
    <w:rsid w:val="00255847"/>
    <w:rsid w:val="00272767"/>
    <w:rsid w:val="0028A45D"/>
    <w:rsid w:val="002911EF"/>
    <w:rsid w:val="002D7B88"/>
    <w:rsid w:val="0034143F"/>
    <w:rsid w:val="00356A5E"/>
    <w:rsid w:val="003B1ED9"/>
    <w:rsid w:val="003B54AD"/>
    <w:rsid w:val="003C1AA4"/>
    <w:rsid w:val="003C2EC0"/>
    <w:rsid w:val="003F3CD0"/>
    <w:rsid w:val="00412158"/>
    <w:rsid w:val="00414ECF"/>
    <w:rsid w:val="00420D3C"/>
    <w:rsid w:val="00422F19"/>
    <w:rsid w:val="0047557A"/>
    <w:rsid w:val="00516B55"/>
    <w:rsid w:val="00534FDD"/>
    <w:rsid w:val="00585B9D"/>
    <w:rsid w:val="005973C1"/>
    <w:rsid w:val="005B01CF"/>
    <w:rsid w:val="005F4B55"/>
    <w:rsid w:val="00651030"/>
    <w:rsid w:val="00677FB0"/>
    <w:rsid w:val="006A2CDF"/>
    <w:rsid w:val="006A7097"/>
    <w:rsid w:val="006E3050"/>
    <w:rsid w:val="006F3E17"/>
    <w:rsid w:val="0072264D"/>
    <w:rsid w:val="00772B9E"/>
    <w:rsid w:val="0078710E"/>
    <w:rsid w:val="007D7B6D"/>
    <w:rsid w:val="007F41B9"/>
    <w:rsid w:val="00810569"/>
    <w:rsid w:val="00824B95"/>
    <w:rsid w:val="00840369"/>
    <w:rsid w:val="008558BA"/>
    <w:rsid w:val="00861605"/>
    <w:rsid w:val="0088153E"/>
    <w:rsid w:val="00895308"/>
    <w:rsid w:val="008A0902"/>
    <w:rsid w:val="008C1A6B"/>
    <w:rsid w:val="008C2A13"/>
    <w:rsid w:val="008E4997"/>
    <w:rsid w:val="00965730"/>
    <w:rsid w:val="009D658D"/>
    <w:rsid w:val="009F641E"/>
    <w:rsid w:val="00A624E6"/>
    <w:rsid w:val="00A80108"/>
    <w:rsid w:val="00A851F2"/>
    <w:rsid w:val="00B77AEA"/>
    <w:rsid w:val="00B82292"/>
    <w:rsid w:val="00B97901"/>
    <w:rsid w:val="00C07C17"/>
    <w:rsid w:val="00C50DDE"/>
    <w:rsid w:val="00C6249A"/>
    <w:rsid w:val="00C65CEE"/>
    <w:rsid w:val="00C75DDB"/>
    <w:rsid w:val="00C76BCC"/>
    <w:rsid w:val="00C80C14"/>
    <w:rsid w:val="00CA1885"/>
    <w:rsid w:val="00CA459F"/>
    <w:rsid w:val="00CE46D0"/>
    <w:rsid w:val="00D0192C"/>
    <w:rsid w:val="00D133DE"/>
    <w:rsid w:val="00D137D4"/>
    <w:rsid w:val="00D721AF"/>
    <w:rsid w:val="00D73AF0"/>
    <w:rsid w:val="00D73B05"/>
    <w:rsid w:val="00DC1805"/>
    <w:rsid w:val="00DE750D"/>
    <w:rsid w:val="00DF7631"/>
    <w:rsid w:val="00E04995"/>
    <w:rsid w:val="00E13618"/>
    <w:rsid w:val="00E44712"/>
    <w:rsid w:val="00EF1442"/>
    <w:rsid w:val="00F2070F"/>
    <w:rsid w:val="00F260B5"/>
    <w:rsid w:val="00F76ED1"/>
    <w:rsid w:val="00F97FF4"/>
    <w:rsid w:val="033AB06E"/>
    <w:rsid w:val="070533C9"/>
    <w:rsid w:val="1B623BA2"/>
    <w:rsid w:val="233C94CE"/>
    <w:rsid w:val="2486928B"/>
    <w:rsid w:val="25886023"/>
    <w:rsid w:val="26743590"/>
    <w:rsid w:val="27B2C130"/>
    <w:rsid w:val="2E74F25B"/>
    <w:rsid w:val="30C15417"/>
    <w:rsid w:val="3866F32A"/>
    <w:rsid w:val="3C1753F1"/>
    <w:rsid w:val="4DF246C4"/>
    <w:rsid w:val="5799290A"/>
    <w:rsid w:val="59010B7D"/>
    <w:rsid w:val="690DDBFE"/>
    <w:rsid w:val="6EF928EE"/>
    <w:rsid w:val="7230C9B0"/>
    <w:rsid w:val="73CC9A11"/>
    <w:rsid w:val="7993CE27"/>
    <w:rsid w:val="7D7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1C0A5"/>
  <w15:docId w15:val="{871558FD-A92C-48A2-A8EF-77A5DE3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AD"/>
  </w:style>
  <w:style w:type="paragraph" w:styleId="Footer">
    <w:name w:val="footer"/>
    <w:basedOn w:val="Normal"/>
    <w:link w:val="Foot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studies.acadiau.ca/files/sites/gradstudies/docs/AcadiaMastersResearchAwar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resa.starratt@acadiau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radstudies.acadiau.ca/files/sites/gradstudies/docs/GuideforChair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44CCC-A53B-49A6-AF81-495AD83E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B21D-8DEB-4AC7-A428-F50D7586F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212C0-5AEE-4248-AE76-67735157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ChecklistforChairs</dc:title>
  <dc:creator>tstarrat</dc:creator>
  <cp:lastModifiedBy>Theresa Starratt</cp:lastModifiedBy>
  <cp:revision>19</cp:revision>
  <cp:lastPrinted>2021-05-25T14:41:00Z</cp:lastPrinted>
  <dcterms:created xsi:type="dcterms:W3CDTF">2021-05-19T17:26:00Z</dcterms:created>
  <dcterms:modified xsi:type="dcterms:W3CDTF">2023-03-10T15:26:00Z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